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986" w:rsidRPr="005E7E83" w:rsidRDefault="005E7E83" w:rsidP="007B1BAA">
      <w:pPr>
        <w:pStyle w:val="BodyText"/>
        <w:spacing w:line="360" w:lineRule="auto"/>
        <w:rPr>
          <w:rFonts w:ascii="Times New Roman" w:hAnsi="Times New Roman" w:cs="Times New Roman"/>
          <w:b/>
          <w:sz w:val="30"/>
          <w:szCs w:val="30"/>
        </w:rPr>
      </w:pPr>
      <w:r w:rsidRPr="005E7E83">
        <w:rPr>
          <w:rFonts w:ascii="Times New Roman" w:hAnsi="Times New Roman" w:cs="Times New Roman"/>
          <w:b/>
          <w:spacing w:val="-2"/>
          <w:sz w:val="30"/>
          <w:szCs w:val="30"/>
        </w:rPr>
        <w:t xml:space="preserve">Sub-Theme: </w:t>
      </w:r>
      <w:r w:rsidR="00CF4BA6" w:rsidRPr="00CF4BA6">
        <w:rPr>
          <w:rFonts w:ascii="Times New Roman" w:hAnsi="Times New Roman" w:cs="Times New Roman"/>
          <w:b/>
          <w:spacing w:val="-2"/>
          <w:sz w:val="30"/>
          <w:szCs w:val="30"/>
        </w:rPr>
        <w:t>6. Sustainable Water Resource Management</w:t>
      </w:r>
    </w:p>
    <w:p w:rsidR="00712986" w:rsidRPr="005E7E83" w:rsidRDefault="007B1BAA" w:rsidP="007B1BAA">
      <w:pPr>
        <w:pStyle w:val="BodyText"/>
        <w:spacing w:line="360" w:lineRule="auto"/>
        <w:rPr>
          <w:rFonts w:ascii="Times New Roman" w:hAnsi="Times New Roman" w:cs="Times New Roman"/>
          <w:b/>
          <w:sz w:val="26"/>
          <w:szCs w:val="26"/>
        </w:rPr>
      </w:pPr>
      <w:r w:rsidRPr="005E7E83">
        <w:rPr>
          <w:rFonts w:ascii="Times New Roman" w:hAnsi="Times New Roman" w:cs="Times New Roman"/>
          <w:b/>
          <w:spacing w:val="-2"/>
          <w:sz w:val="26"/>
          <w:szCs w:val="26"/>
        </w:rPr>
        <w:t>Topic:</w:t>
      </w:r>
      <w:r w:rsidRPr="005E7E83">
        <w:rPr>
          <w:rFonts w:ascii="Times New Roman" w:hAnsi="Times New Roman" w:cs="Times New Roman"/>
          <w:b/>
          <w:spacing w:val="-6"/>
          <w:sz w:val="26"/>
          <w:szCs w:val="26"/>
        </w:rPr>
        <w:t xml:space="preserve"> </w:t>
      </w:r>
      <w:r w:rsidR="00CF4BA6" w:rsidRPr="00CF4BA6">
        <w:rPr>
          <w:rFonts w:ascii="Times New Roman" w:hAnsi="Times New Roman" w:cs="Times New Roman"/>
          <w:b/>
          <w:spacing w:val="-6"/>
          <w:sz w:val="26"/>
          <w:szCs w:val="26"/>
        </w:rPr>
        <w:t>TF15</w:t>
      </w:r>
      <w:r w:rsidR="00173F91">
        <w:rPr>
          <w:rFonts w:ascii="Times New Roman" w:hAnsi="Times New Roman" w:cs="Times New Roman"/>
          <w:b/>
          <w:spacing w:val="-6"/>
          <w:sz w:val="26"/>
          <w:szCs w:val="26"/>
        </w:rPr>
        <w:t>-</w:t>
      </w:r>
      <w:r w:rsidRPr="005E7E83">
        <w:rPr>
          <w:rFonts w:ascii="Times New Roman" w:hAnsi="Times New Roman" w:cs="Times New Roman"/>
          <w:b/>
          <w:spacing w:val="-2"/>
          <w:sz w:val="26"/>
          <w:szCs w:val="26"/>
        </w:rPr>
        <w:t>Water</w:t>
      </w:r>
      <w:r w:rsidRPr="005E7E83">
        <w:rPr>
          <w:rFonts w:ascii="Times New Roman" w:hAnsi="Times New Roman" w:cs="Times New Roman"/>
          <w:b/>
          <w:spacing w:val="-6"/>
          <w:sz w:val="26"/>
          <w:szCs w:val="26"/>
        </w:rPr>
        <w:t xml:space="preserve"> </w:t>
      </w:r>
      <w:r w:rsidRPr="005E7E83">
        <w:rPr>
          <w:rFonts w:ascii="Times New Roman" w:hAnsi="Times New Roman" w:cs="Times New Roman"/>
          <w:b/>
          <w:spacing w:val="-2"/>
          <w:sz w:val="26"/>
          <w:szCs w:val="26"/>
        </w:rPr>
        <w:t>Use</w:t>
      </w:r>
      <w:r w:rsidRPr="005E7E83">
        <w:rPr>
          <w:rFonts w:ascii="Times New Roman" w:hAnsi="Times New Roman" w:cs="Times New Roman"/>
          <w:b/>
          <w:spacing w:val="-5"/>
          <w:sz w:val="26"/>
          <w:szCs w:val="26"/>
        </w:rPr>
        <w:t xml:space="preserve"> </w:t>
      </w:r>
      <w:r w:rsidRPr="005E7E83">
        <w:rPr>
          <w:rFonts w:ascii="Times New Roman" w:hAnsi="Times New Roman" w:cs="Times New Roman"/>
          <w:b/>
          <w:spacing w:val="-2"/>
          <w:sz w:val="26"/>
          <w:szCs w:val="26"/>
        </w:rPr>
        <w:t>Efficiency</w:t>
      </w:r>
      <w:r w:rsidRPr="005E7E83">
        <w:rPr>
          <w:rFonts w:ascii="Times New Roman" w:hAnsi="Times New Roman" w:cs="Times New Roman"/>
          <w:b/>
          <w:spacing w:val="-7"/>
          <w:sz w:val="26"/>
          <w:szCs w:val="26"/>
        </w:rPr>
        <w:t xml:space="preserve"> </w:t>
      </w:r>
      <w:r w:rsidRPr="005E7E83">
        <w:rPr>
          <w:rFonts w:ascii="Times New Roman" w:hAnsi="Times New Roman" w:cs="Times New Roman"/>
          <w:b/>
          <w:spacing w:val="-2"/>
          <w:sz w:val="26"/>
          <w:szCs w:val="26"/>
        </w:rPr>
        <w:t>&amp;</w:t>
      </w:r>
      <w:r w:rsidRPr="005E7E83">
        <w:rPr>
          <w:rFonts w:ascii="Times New Roman" w:hAnsi="Times New Roman" w:cs="Times New Roman"/>
          <w:b/>
          <w:spacing w:val="-9"/>
          <w:sz w:val="26"/>
          <w:szCs w:val="26"/>
        </w:rPr>
        <w:t xml:space="preserve"> </w:t>
      </w:r>
      <w:r w:rsidRPr="005E7E83">
        <w:rPr>
          <w:rFonts w:ascii="Times New Roman" w:hAnsi="Times New Roman" w:cs="Times New Roman"/>
          <w:b/>
          <w:spacing w:val="-2"/>
          <w:sz w:val="26"/>
          <w:szCs w:val="26"/>
        </w:rPr>
        <w:t>Conservation:</w:t>
      </w:r>
      <w:r w:rsidRPr="005E7E83">
        <w:rPr>
          <w:rFonts w:ascii="Times New Roman" w:hAnsi="Times New Roman" w:cs="Times New Roman"/>
          <w:b/>
          <w:spacing w:val="-4"/>
          <w:sz w:val="26"/>
          <w:szCs w:val="26"/>
        </w:rPr>
        <w:t xml:space="preserve"> </w:t>
      </w:r>
      <w:r w:rsidRPr="005E7E83">
        <w:rPr>
          <w:rFonts w:ascii="Times New Roman" w:hAnsi="Times New Roman" w:cs="Times New Roman"/>
          <w:b/>
          <w:spacing w:val="-2"/>
          <w:sz w:val="26"/>
          <w:szCs w:val="26"/>
        </w:rPr>
        <w:t>Best</w:t>
      </w:r>
      <w:r w:rsidRPr="005E7E83">
        <w:rPr>
          <w:rFonts w:ascii="Times New Roman" w:hAnsi="Times New Roman" w:cs="Times New Roman"/>
          <w:b/>
          <w:spacing w:val="-7"/>
          <w:sz w:val="26"/>
          <w:szCs w:val="26"/>
        </w:rPr>
        <w:t xml:space="preserve"> </w:t>
      </w:r>
      <w:r w:rsidRPr="005E7E83">
        <w:rPr>
          <w:rFonts w:ascii="Times New Roman" w:hAnsi="Times New Roman" w:cs="Times New Roman"/>
          <w:b/>
          <w:spacing w:val="-2"/>
          <w:sz w:val="26"/>
          <w:szCs w:val="26"/>
        </w:rPr>
        <w:t>Practices</w:t>
      </w:r>
      <w:r w:rsidRPr="005E7E83">
        <w:rPr>
          <w:rFonts w:ascii="Times New Roman" w:hAnsi="Times New Roman" w:cs="Times New Roman"/>
          <w:b/>
          <w:spacing w:val="-4"/>
          <w:sz w:val="26"/>
          <w:szCs w:val="26"/>
        </w:rPr>
        <w:t xml:space="preserve"> </w:t>
      </w:r>
      <w:r w:rsidRPr="005E7E83">
        <w:rPr>
          <w:rFonts w:ascii="Times New Roman" w:hAnsi="Times New Roman" w:cs="Times New Roman"/>
          <w:b/>
          <w:spacing w:val="-2"/>
          <w:sz w:val="26"/>
          <w:szCs w:val="26"/>
        </w:rPr>
        <w:t>&amp;</w:t>
      </w:r>
      <w:r w:rsidRPr="005E7E83">
        <w:rPr>
          <w:rFonts w:ascii="Times New Roman" w:hAnsi="Times New Roman" w:cs="Times New Roman"/>
          <w:b/>
          <w:spacing w:val="-9"/>
          <w:sz w:val="26"/>
          <w:szCs w:val="26"/>
        </w:rPr>
        <w:t xml:space="preserve"> </w:t>
      </w:r>
      <w:r w:rsidRPr="005E7E83">
        <w:rPr>
          <w:rFonts w:ascii="Times New Roman" w:hAnsi="Times New Roman" w:cs="Times New Roman"/>
          <w:b/>
          <w:spacing w:val="-2"/>
          <w:sz w:val="26"/>
          <w:szCs w:val="26"/>
        </w:rPr>
        <w:t>Success</w:t>
      </w:r>
      <w:r w:rsidRPr="005E7E83">
        <w:rPr>
          <w:rFonts w:ascii="Times New Roman" w:hAnsi="Times New Roman" w:cs="Times New Roman"/>
          <w:b/>
          <w:spacing w:val="-1"/>
          <w:sz w:val="26"/>
          <w:szCs w:val="26"/>
        </w:rPr>
        <w:t xml:space="preserve"> </w:t>
      </w:r>
      <w:r w:rsidRPr="005E7E83">
        <w:rPr>
          <w:rFonts w:ascii="Times New Roman" w:hAnsi="Times New Roman" w:cs="Times New Roman"/>
          <w:b/>
          <w:spacing w:val="-2"/>
          <w:sz w:val="26"/>
          <w:szCs w:val="26"/>
        </w:rPr>
        <w:t>Stories.</w:t>
      </w:r>
    </w:p>
    <w:p w:rsidR="00712986" w:rsidRPr="005E7E83" w:rsidRDefault="00712986" w:rsidP="006C490F">
      <w:pPr>
        <w:pStyle w:val="BodyText"/>
        <w:spacing w:line="360" w:lineRule="auto"/>
        <w:rPr>
          <w:rFonts w:ascii="Times New Roman" w:hAnsi="Times New Roman" w:cs="Times New Roman"/>
          <w:sz w:val="24"/>
          <w:szCs w:val="24"/>
        </w:rPr>
      </w:pPr>
    </w:p>
    <w:p w:rsidR="00712986" w:rsidRPr="0084465C" w:rsidRDefault="007B1BAA" w:rsidP="006C490F">
      <w:pPr>
        <w:pStyle w:val="Heading1"/>
        <w:tabs>
          <w:tab w:val="left" w:pos="860"/>
        </w:tabs>
        <w:spacing w:line="360" w:lineRule="auto"/>
        <w:ind w:left="0" w:firstLine="0"/>
        <w:rPr>
          <w:rFonts w:ascii="Times New Roman" w:hAnsi="Times New Roman" w:cs="Times New Roman"/>
          <w:bCs w:val="0"/>
          <w:sz w:val="24"/>
          <w:szCs w:val="24"/>
        </w:rPr>
      </w:pPr>
      <w:r w:rsidRPr="0084465C">
        <w:rPr>
          <w:rFonts w:ascii="Times New Roman" w:hAnsi="Times New Roman" w:cs="Times New Roman"/>
          <w:bCs w:val="0"/>
          <w:spacing w:val="-2"/>
          <w:sz w:val="24"/>
          <w:szCs w:val="24"/>
        </w:rPr>
        <w:t>Background</w:t>
      </w:r>
      <w:r w:rsidR="005E7E83" w:rsidRPr="0084465C">
        <w:rPr>
          <w:rFonts w:ascii="Times New Roman" w:hAnsi="Times New Roman" w:cs="Times New Roman"/>
          <w:bCs w:val="0"/>
          <w:spacing w:val="-2"/>
          <w:sz w:val="24"/>
          <w:szCs w:val="24"/>
        </w:rPr>
        <w:t>:</w:t>
      </w:r>
    </w:p>
    <w:p w:rsidR="00712986" w:rsidRPr="005E7E83" w:rsidRDefault="00465C1B" w:rsidP="006C490F">
      <w:pPr>
        <w:pStyle w:val="BodyText"/>
        <w:spacing w:line="360" w:lineRule="auto"/>
        <w:ind w:right="147"/>
        <w:jc w:val="both"/>
        <w:rPr>
          <w:rFonts w:ascii="Times New Roman" w:hAnsi="Times New Roman" w:cs="Times New Roman"/>
          <w:sz w:val="24"/>
          <w:szCs w:val="24"/>
        </w:rPr>
      </w:pPr>
      <w:r>
        <w:rPr>
          <w:rFonts w:ascii="Times New Roman" w:hAnsi="Times New Roman" w:cs="Times New Roman"/>
          <w:sz w:val="24"/>
          <w:szCs w:val="24"/>
        </w:rPr>
        <w:t>In view of increased water stress, e</w:t>
      </w:r>
      <w:r w:rsidR="007B1BAA" w:rsidRPr="005E7E83">
        <w:rPr>
          <w:rFonts w:ascii="Times New Roman" w:hAnsi="Times New Roman" w:cs="Times New Roman"/>
          <w:sz w:val="24"/>
          <w:szCs w:val="24"/>
        </w:rPr>
        <w:t>nhancing</w:t>
      </w:r>
      <w:r w:rsidR="007B1BAA" w:rsidRPr="005E7E83">
        <w:rPr>
          <w:rFonts w:ascii="Times New Roman" w:hAnsi="Times New Roman" w:cs="Times New Roman"/>
          <w:spacing w:val="-3"/>
          <w:sz w:val="24"/>
          <w:szCs w:val="24"/>
        </w:rPr>
        <w:t xml:space="preserve"> </w:t>
      </w:r>
      <w:r w:rsidRPr="005E7E83">
        <w:rPr>
          <w:rFonts w:ascii="Times New Roman" w:hAnsi="Times New Roman" w:cs="Times New Roman"/>
          <w:sz w:val="24"/>
          <w:szCs w:val="24"/>
        </w:rPr>
        <w:t>water</w:t>
      </w:r>
      <w:r w:rsidRPr="005E7E83">
        <w:rPr>
          <w:rFonts w:ascii="Times New Roman" w:hAnsi="Times New Roman" w:cs="Times New Roman"/>
          <w:spacing w:val="-2"/>
          <w:sz w:val="24"/>
          <w:szCs w:val="24"/>
        </w:rPr>
        <w:t xml:space="preserve"> </w:t>
      </w:r>
      <w:r w:rsidRPr="005E7E83">
        <w:rPr>
          <w:rFonts w:ascii="Times New Roman" w:hAnsi="Times New Roman" w:cs="Times New Roman"/>
          <w:sz w:val="24"/>
          <w:szCs w:val="24"/>
        </w:rPr>
        <w:t>use</w:t>
      </w:r>
      <w:r w:rsidRPr="005E7E83">
        <w:rPr>
          <w:rFonts w:ascii="Times New Roman" w:hAnsi="Times New Roman" w:cs="Times New Roman"/>
          <w:spacing w:val="-3"/>
          <w:sz w:val="24"/>
          <w:szCs w:val="24"/>
        </w:rPr>
        <w:t xml:space="preserve"> </w:t>
      </w:r>
      <w:r w:rsidRPr="005E7E83">
        <w:rPr>
          <w:rFonts w:ascii="Times New Roman" w:hAnsi="Times New Roman" w:cs="Times New Roman"/>
          <w:sz w:val="24"/>
          <w:szCs w:val="24"/>
        </w:rPr>
        <w:t>efficiency</w:t>
      </w:r>
      <w:r w:rsidRPr="005E7E83">
        <w:rPr>
          <w:rFonts w:ascii="Times New Roman" w:hAnsi="Times New Roman" w:cs="Times New Roman"/>
          <w:spacing w:val="-3"/>
          <w:sz w:val="24"/>
          <w:szCs w:val="24"/>
        </w:rPr>
        <w:t xml:space="preserve"> </w:t>
      </w:r>
      <w:r w:rsidR="007B1BAA" w:rsidRPr="005E7E83">
        <w:rPr>
          <w:rFonts w:ascii="Times New Roman" w:hAnsi="Times New Roman" w:cs="Times New Roman"/>
          <w:sz w:val="24"/>
          <w:szCs w:val="24"/>
        </w:rPr>
        <w:t>(WUE)</w:t>
      </w:r>
      <w:r>
        <w:rPr>
          <w:rFonts w:ascii="Times New Roman" w:hAnsi="Times New Roman" w:cs="Times New Roman"/>
          <w:sz w:val="24"/>
          <w:szCs w:val="24"/>
        </w:rPr>
        <w:t>,</w:t>
      </w:r>
      <w:r w:rsidR="007B1BAA" w:rsidRPr="005E7E83">
        <w:rPr>
          <w:rFonts w:ascii="Times New Roman" w:hAnsi="Times New Roman" w:cs="Times New Roman"/>
          <w:spacing w:val="-3"/>
          <w:sz w:val="24"/>
          <w:szCs w:val="24"/>
        </w:rPr>
        <w:t xml:space="preserve"> </w:t>
      </w:r>
      <w:r w:rsidR="007B1BAA" w:rsidRPr="005E7E83">
        <w:rPr>
          <w:rFonts w:ascii="Times New Roman" w:hAnsi="Times New Roman" w:cs="Times New Roman"/>
          <w:sz w:val="24"/>
          <w:szCs w:val="24"/>
        </w:rPr>
        <w:t>and</w:t>
      </w:r>
      <w:r w:rsidR="007B1BAA" w:rsidRPr="005E7E83">
        <w:rPr>
          <w:rFonts w:ascii="Times New Roman" w:hAnsi="Times New Roman" w:cs="Times New Roman"/>
          <w:spacing w:val="-3"/>
          <w:sz w:val="24"/>
          <w:szCs w:val="24"/>
        </w:rPr>
        <w:t xml:space="preserve"> </w:t>
      </w:r>
      <w:r w:rsidR="007B1BAA" w:rsidRPr="005E7E83">
        <w:rPr>
          <w:rFonts w:ascii="Times New Roman" w:hAnsi="Times New Roman" w:cs="Times New Roman"/>
          <w:sz w:val="24"/>
          <w:szCs w:val="24"/>
        </w:rPr>
        <w:t>promoting</w:t>
      </w:r>
      <w:r w:rsidR="007B1BAA" w:rsidRPr="005E7E83">
        <w:rPr>
          <w:rFonts w:ascii="Times New Roman" w:hAnsi="Times New Roman" w:cs="Times New Roman"/>
          <w:spacing w:val="-6"/>
          <w:sz w:val="24"/>
          <w:szCs w:val="24"/>
        </w:rPr>
        <w:t xml:space="preserve"> </w:t>
      </w:r>
      <w:r w:rsidR="007B1BAA" w:rsidRPr="005E7E83">
        <w:rPr>
          <w:rFonts w:ascii="Times New Roman" w:hAnsi="Times New Roman" w:cs="Times New Roman"/>
          <w:sz w:val="24"/>
          <w:szCs w:val="24"/>
        </w:rPr>
        <w:t>water</w:t>
      </w:r>
      <w:r w:rsidR="007B1BAA" w:rsidRPr="005E7E83">
        <w:rPr>
          <w:rFonts w:ascii="Times New Roman" w:hAnsi="Times New Roman" w:cs="Times New Roman"/>
          <w:spacing w:val="-2"/>
          <w:sz w:val="24"/>
          <w:szCs w:val="24"/>
        </w:rPr>
        <w:t xml:space="preserve"> </w:t>
      </w:r>
      <w:r w:rsidR="007B1BAA" w:rsidRPr="005E7E83">
        <w:rPr>
          <w:rFonts w:ascii="Times New Roman" w:hAnsi="Times New Roman" w:cs="Times New Roman"/>
          <w:sz w:val="24"/>
          <w:szCs w:val="24"/>
        </w:rPr>
        <w:t>conservation</w:t>
      </w:r>
      <w:r>
        <w:rPr>
          <w:rFonts w:ascii="Times New Roman" w:hAnsi="Times New Roman" w:cs="Times New Roman"/>
          <w:sz w:val="24"/>
          <w:szCs w:val="24"/>
        </w:rPr>
        <w:t>,</w:t>
      </w:r>
      <w:r w:rsidR="007B1BAA" w:rsidRPr="005E7E83">
        <w:rPr>
          <w:rFonts w:ascii="Times New Roman" w:hAnsi="Times New Roman" w:cs="Times New Roman"/>
          <w:sz w:val="24"/>
          <w:szCs w:val="24"/>
        </w:rPr>
        <w:t xml:space="preserve"> have emerged as critical national priorities</w:t>
      </w:r>
      <w:r>
        <w:rPr>
          <w:rFonts w:ascii="Times New Roman" w:hAnsi="Times New Roman" w:cs="Times New Roman"/>
          <w:sz w:val="24"/>
          <w:szCs w:val="24"/>
        </w:rPr>
        <w:t xml:space="preserve">. </w:t>
      </w:r>
      <w:r w:rsidR="007B1BAA" w:rsidRPr="005E7E83">
        <w:rPr>
          <w:rFonts w:ascii="Times New Roman" w:hAnsi="Times New Roman" w:cs="Times New Roman"/>
          <w:sz w:val="24"/>
          <w:szCs w:val="24"/>
        </w:rPr>
        <w:t>Numerous success stories from agriculture, industries and local bodies illustrate that systematic planning, stakeholder participation and policy support can deliver measurable outcomes. These include industries achieving significant reductions in freshwater intake, irrigation projects improving reservoir, conveyance and on-farm efficiency and cities meeting a growing share of their demand through treated wastewater reuse.</w:t>
      </w:r>
    </w:p>
    <w:p w:rsidR="00712986" w:rsidRPr="005E7E83" w:rsidRDefault="00712986" w:rsidP="006C490F">
      <w:pPr>
        <w:pStyle w:val="BodyText"/>
        <w:spacing w:line="360" w:lineRule="auto"/>
        <w:rPr>
          <w:rFonts w:ascii="Times New Roman" w:hAnsi="Times New Roman" w:cs="Times New Roman"/>
          <w:sz w:val="24"/>
          <w:szCs w:val="24"/>
        </w:rPr>
      </w:pPr>
    </w:p>
    <w:p w:rsidR="00712986" w:rsidRPr="0084465C" w:rsidRDefault="007B1BAA" w:rsidP="006C490F">
      <w:pPr>
        <w:pStyle w:val="Heading1"/>
        <w:tabs>
          <w:tab w:val="left" w:pos="860"/>
        </w:tabs>
        <w:spacing w:line="360" w:lineRule="auto"/>
        <w:ind w:left="0" w:firstLine="0"/>
        <w:rPr>
          <w:rFonts w:ascii="Times New Roman" w:hAnsi="Times New Roman" w:cs="Times New Roman"/>
          <w:bCs w:val="0"/>
          <w:spacing w:val="-14"/>
          <w:sz w:val="24"/>
          <w:szCs w:val="24"/>
        </w:rPr>
      </w:pPr>
      <w:r w:rsidRPr="0084465C">
        <w:rPr>
          <w:rFonts w:ascii="Times New Roman" w:hAnsi="Times New Roman" w:cs="Times New Roman"/>
          <w:bCs w:val="0"/>
          <w:sz w:val="24"/>
          <w:szCs w:val="24"/>
        </w:rPr>
        <w:t>Objective</w:t>
      </w:r>
      <w:r w:rsidR="00465C1B" w:rsidRPr="0084465C">
        <w:rPr>
          <w:rFonts w:ascii="Times New Roman" w:hAnsi="Times New Roman" w:cs="Times New Roman"/>
          <w:bCs w:val="0"/>
          <w:spacing w:val="-14"/>
          <w:sz w:val="24"/>
          <w:szCs w:val="24"/>
        </w:rPr>
        <w:t>:</w:t>
      </w:r>
    </w:p>
    <w:p w:rsidR="00465C1B" w:rsidRDefault="00465C1B" w:rsidP="006C490F">
      <w:pPr>
        <w:pStyle w:val="ListParagraph"/>
        <w:numPr>
          <w:ilvl w:val="1"/>
          <w:numId w:val="8"/>
        </w:numPr>
        <w:tabs>
          <w:tab w:val="left" w:pos="1581"/>
          <w:tab w:val="left" w:pos="1649"/>
        </w:tabs>
        <w:spacing w:line="360" w:lineRule="auto"/>
        <w:ind w:left="426" w:right="145" w:hanging="426"/>
        <w:jc w:val="both"/>
        <w:rPr>
          <w:rFonts w:ascii="Times New Roman" w:hAnsi="Times New Roman" w:cs="Times New Roman"/>
          <w:sz w:val="24"/>
          <w:szCs w:val="24"/>
        </w:rPr>
      </w:pPr>
      <w:r>
        <w:rPr>
          <w:rFonts w:ascii="Times New Roman" w:hAnsi="Times New Roman" w:cs="Times New Roman"/>
          <w:sz w:val="24"/>
          <w:szCs w:val="24"/>
        </w:rPr>
        <w:t>To h</w:t>
      </w:r>
      <w:r w:rsidRPr="00465C1B">
        <w:rPr>
          <w:rFonts w:ascii="Times New Roman" w:hAnsi="Times New Roman" w:cs="Times New Roman"/>
          <w:sz w:val="24"/>
          <w:szCs w:val="24"/>
        </w:rPr>
        <w:t>ighlight</w:t>
      </w:r>
      <w:r w:rsidR="007B1BAA" w:rsidRPr="00465C1B">
        <w:rPr>
          <w:rFonts w:ascii="Times New Roman" w:hAnsi="Times New Roman" w:cs="Times New Roman"/>
          <w:sz w:val="24"/>
          <w:szCs w:val="24"/>
        </w:rPr>
        <w:t xml:space="preserve"> importance of “Water Use Efficiency </w:t>
      </w:r>
      <w:r w:rsidRPr="00465C1B">
        <w:rPr>
          <w:rFonts w:ascii="Times New Roman" w:hAnsi="Times New Roman" w:cs="Times New Roman"/>
          <w:sz w:val="24"/>
          <w:szCs w:val="24"/>
        </w:rPr>
        <w:t>&amp;</w:t>
      </w:r>
      <w:r w:rsidR="007B1BAA" w:rsidRPr="00465C1B">
        <w:rPr>
          <w:rFonts w:ascii="Times New Roman" w:hAnsi="Times New Roman" w:cs="Times New Roman"/>
          <w:sz w:val="24"/>
          <w:szCs w:val="24"/>
        </w:rPr>
        <w:t xml:space="preserve"> Conservation” in addressing water stress and ensuring long-term water security in</w:t>
      </w:r>
      <w:r w:rsidR="007B1BAA" w:rsidRPr="00465C1B">
        <w:rPr>
          <w:rFonts w:ascii="Times New Roman" w:hAnsi="Times New Roman" w:cs="Times New Roman"/>
          <w:spacing w:val="40"/>
          <w:sz w:val="24"/>
          <w:szCs w:val="24"/>
        </w:rPr>
        <w:t xml:space="preserve"> </w:t>
      </w:r>
      <w:r w:rsidRPr="00465C1B">
        <w:rPr>
          <w:rFonts w:ascii="Times New Roman" w:hAnsi="Times New Roman" w:cs="Times New Roman"/>
          <w:sz w:val="24"/>
          <w:szCs w:val="24"/>
        </w:rPr>
        <w:t>view of</w:t>
      </w:r>
      <w:r w:rsidR="007B1BAA" w:rsidRPr="00465C1B">
        <w:rPr>
          <w:rFonts w:ascii="Times New Roman" w:hAnsi="Times New Roman" w:cs="Times New Roman"/>
          <w:sz w:val="24"/>
          <w:szCs w:val="24"/>
        </w:rPr>
        <w:t xml:space="preserve"> global climate goals.</w:t>
      </w:r>
      <w:r w:rsidRPr="00465C1B">
        <w:rPr>
          <w:rFonts w:ascii="Times New Roman" w:hAnsi="Times New Roman" w:cs="Times New Roman"/>
          <w:sz w:val="24"/>
          <w:szCs w:val="24"/>
        </w:rPr>
        <w:t xml:space="preserve"> </w:t>
      </w:r>
    </w:p>
    <w:p w:rsidR="00465C1B" w:rsidRPr="00465C1B" w:rsidRDefault="007B1BAA" w:rsidP="006C490F">
      <w:pPr>
        <w:pStyle w:val="ListParagraph"/>
        <w:numPr>
          <w:ilvl w:val="1"/>
          <w:numId w:val="8"/>
        </w:numPr>
        <w:tabs>
          <w:tab w:val="left" w:pos="1581"/>
          <w:tab w:val="left" w:pos="1649"/>
        </w:tabs>
        <w:spacing w:line="360" w:lineRule="auto"/>
        <w:ind w:left="426" w:right="137" w:hanging="426"/>
        <w:jc w:val="both"/>
        <w:rPr>
          <w:rFonts w:ascii="Times New Roman" w:hAnsi="Times New Roman" w:cs="Times New Roman"/>
          <w:sz w:val="24"/>
          <w:szCs w:val="24"/>
        </w:rPr>
      </w:pPr>
      <w:r w:rsidRPr="00465C1B">
        <w:rPr>
          <w:rFonts w:ascii="Times New Roman" w:hAnsi="Times New Roman" w:cs="Times New Roman"/>
          <w:sz w:val="24"/>
          <w:szCs w:val="24"/>
        </w:rPr>
        <w:t xml:space="preserve">To showcase best practices and successful initiatives across industry and domestic sectors, demonstrating measurable impacts aligned with water </w:t>
      </w:r>
      <w:r w:rsidRPr="00465C1B">
        <w:rPr>
          <w:rFonts w:ascii="Times New Roman" w:hAnsi="Times New Roman" w:cs="Times New Roman"/>
          <w:spacing w:val="-2"/>
          <w:sz w:val="24"/>
          <w:szCs w:val="24"/>
        </w:rPr>
        <w:t>security.</w:t>
      </w:r>
      <w:r w:rsidR="00465C1B" w:rsidRPr="00465C1B">
        <w:rPr>
          <w:rFonts w:ascii="Times New Roman" w:hAnsi="Times New Roman" w:cs="Times New Roman"/>
          <w:spacing w:val="-2"/>
          <w:sz w:val="24"/>
          <w:szCs w:val="24"/>
        </w:rPr>
        <w:t xml:space="preserve"> </w:t>
      </w:r>
    </w:p>
    <w:p w:rsidR="00465C1B" w:rsidRPr="00465C1B" w:rsidRDefault="007B1BAA" w:rsidP="006C490F">
      <w:pPr>
        <w:pStyle w:val="ListParagraph"/>
        <w:numPr>
          <w:ilvl w:val="1"/>
          <w:numId w:val="8"/>
        </w:numPr>
        <w:tabs>
          <w:tab w:val="left" w:pos="1581"/>
          <w:tab w:val="left" w:pos="1649"/>
        </w:tabs>
        <w:spacing w:line="360" w:lineRule="auto"/>
        <w:ind w:left="426" w:right="137" w:hanging="426"/>
        <w:jc w:val="both"/>
        <w:rPr>
          <w:rFonts w:ascii="Times New Roman" w:hAnsi="Times New Roman" w:cs="Times New Roman"/>
          <w:sz w:val="24"/>
          <w:szCs w:val="24"/>
        </w:rPr>
      </w:pPr>
      <w:r w:rsidRPr="00465C1B">
        <w:rPr>
          <w:rFonts w:ascii="Times New Roman" w:hAnsi="Times New Roman" w:cs="Times New Roman"/>
          <w:sz w:val="24"/>
          <w:szCs w:val="24"/>
        </w:rPr>
        <w:t>To promote multi-stakeholder collaboration for mainstreaming water-efficient and</w:t>
      </w:r>
      <w:r w:rsidRPr="00465C1B">
        <w:rPr>
          <w:rFonts w:ascii="Times New Roman" w:hAnsi="Times New Roman" w:cs="Times New Roman"/>
          <w:spacing w:val="33"/>
          <w:sz w:val="24"/>
          <w:szCs w:val="24"/>
        </w:rPr>
        <w:t xml:space="preserve"> </w:t>
      </w:r>
      <w:r w:rsidRPr="00465C1B">
        <w:rPr>
          <w:rFonts w:ascii="Times New Roman" w:hAnsi="Times New Roman" w:cs="Times New Roman"/>
          <w:sz w:val="24"/>
          <w:szCs w:val="24"/>
        </w:rPr>
        <w:t>conservation-oriented</w:t>
      </w:r>
      <w:r w:rsidRPr="00465C1B">
        <w:rPr>
          <w:rFonts w:ascii="Times New Roman" w:hAnsi="Times New Roman" w:cs="Times New Roman"/>
          <w:spacing w:val="34"/>
          <w:sz w:val="24"/>
          <w:szCs w:val="24"/>
        </w:rPr>
        <w:t xml:space="preserve"> </w:t>
      </w:r>
      <w:r w:rsidRPr="00465C1B">
        <w:rPr>
          <w:rFonts w:ascii="Times New Roman" w:hAnsi="Times New Roman" w:cs="Times New Roman"/>
          <w:sz w:val="24"/>
          <w:szCs w:val="24"/>
        </w:rPr>
        <w:t>practices,</w:t>
      </w:r>
      <w:r w:rsidRPr="00465C1B">
        <w:rPr>
          <w:rFonts w:ascii="Times New Roman" w:hAnsi="Times New Roman" w:cs="Times New Roman"/>
          <w:spacing w:val="34"/>
          <w:sz w:val="24"/>
          <w:szCs w:val="24"/>
        </w:rPr>
        <w:t xml:space="preserve"> </w:t>
      </w:r>
      <w:r w:rsidRPr="00465C1B">
        <w:rPr>
          <w:rFonts w:ascii="Times New Roman" w:hAnsi="Times New Roman" w:cs="Times New Roman"/>
          <w:sz w:val="24"/>
          <w:szCs w:val="24"/>
        </w:rPr>
        <w:t>using</w:t>
      </w:r>
      <w:r w:rsidR="00465C1B">
        <w:rPr>
          <w:rFonts w:ascii="Times New Roman" w:hAnsi="Times New Roman" w:cs="Times New Roman"/>
          <w:sz w:val="24"/>
          <w:szCs w:val="24"/>
        </w:rPr>
        <w:t xml:space="preserve"> </w:t>
      </w:r>
      <w:r w:rsidR="00465C1B" w:rsidRPr="00465C1B">
        <w:rPr>
          <w:rFonts w:ascii="Times New Roman" w:hAnsi="Times New Roman" w:cs="Times New Roman"/>
          <w:sz w:val="24"/>
          <w:szCs w:val="24"/>
        </w:rPr>
        <w:t>COP</w:t>
      </w:r>
      <w:r w:rsidR="00465C1B" w:rsidRPr="00465C1B">
        <w:rPr>
          <w:rFonts w:ascii="Times New Roman" w:hAnsi="Times New Roman" w:cs="Times New Roman"/>
          <w:spacing w:val="-8"/>
          <w:sz w:val="24"/>
          <w:szCs w:val="24"/>
        </w:rPr>
        <w:t xml:space="preserve"> </w:t>
      </w:r>
      <w:r w:rsidR="00465C1B" w:rsidRPr="00465C1B">
        <w:rPr>
          <w:rFonts w:ascii="Times New Roman" w:hAnsi="Times New Roman" w:cs="Times New Roman"/>
          <w:sz w:val="24"/>
          <w:szCs w:val="24"/>
        </w:rPr>
        <w:t>30</w:t>
      </w:r>
      <w:r w:rsidR="00465C1B" w:rsidRPr="00465C1B">
        <w:rPr>
          <w:rFonts w:ascii="Times New Roman" w:hAnsi="Times New Roman" w:cs="Times New Roman"/>
          <w:spacing w:val="-6"/>
          <w:sz w:val="24"/>
          <w:szCs w:val="24"/>
        </w:rPr>
        <w:t xml:space="preserve"> </w:t>
      </w:r>
      <w:r w:rsidR="00465C1B" w:rsidRPr="00465C1B">
        <w:rPr>
          <w:rFonts w:ascii="Times New Roman" w:hAnsi="Times New Roman" w:cs="Times New Roman"/>
          <w:sz w:val="24"/>
          <w:szCs w:val="24"/>
        </w:rPr>
        <w:t>Indicators/</w:t>
      </w:r>
      <w:r w:rsidR="00465C1B" w:rsidRPr="00465C1B">
        <w:rPr>
          <w:rFonts w:ascii="Times New Roman" w:hAnsi="Times New Roman" w:cs="Times New Roman"/>
          <w:spacing w:val="-7"/>
          <w:sz w:val="24"/>
          <w:szCs w:val="24"/>
        </w:rPr>
        <w:t xml:space="preserve"> </w:t>
      </w:r>
      <w:r w:rsidR="00465C1B" w:rsidRPr="00465C1B">
        <w:rPr>
          <w:rFonts w:ascii="Times New Roman" w:hAnsi="Times New Roman" w:cs="Times New Roman"/>
          <w:sz w:val="24"/>
          <w:szCs w:val="24"/>
        </w:rPr>
        <w:t>SDG</w:t>
      </w:r>
      <w:r w:rsidR="00465C1B" w:rsidRPr="00465C1B">
        <w:rPr>
          <w:rFonts w:ascii="Times New Roman" w:hAnsi="Times New Roman" w:cs="Times New Roman"/>
          <w:spacing w:val="-8"/>
          <w:sz w:val="24"/>
          <w:szCs w:val="24"/>
        </w:rPr>
        <w:t xml:space="preserve"> </w:t>
      </w:r>
      <w:r w:rsidR="00465C1B" w:rsidRPr="00465C1B">
        <w:rPr>
          <w:rFonts w:ascii="Times New Roman" w:hAnsi="Times New Roman" w:cs="Times New Roman"/>
          <w:spacing w:val="-2"/>
          <w:sz w:val="24"/>
          <w:szCs w:val="24"/>
        </w:rPr>
        <w:t>Goals.</w:t>
      </w:r>
    </w:p>
    <w:p w:rsidR="00B80B47" w:rsidRDefault="00B80B47" w:rsidP="006C490F">
      <w:pPr>
        <w:pStyle w:val="ListParagraph"/>
        <w:spacing w:line="360" w:lineRule="auto"/>
        <w:jc w:val="both"/>
        <w:rPr>
          <w:rFonts w:ascii="Times New Roman" w:hAnsi="Times New Roman" w:cs="Times New Roman"/>
          <w:sz w:val="24"/>
          <w:szCs w:val="24"/>
        </w:rPr>
      </w:pPr>
    </w:p>
    <w:p w:rsidR="00B80B47" w:rsidRPr="0084465C" w:rsidRDefault="00B80B47" w:rsidP="006C490F">
      <w:pPr>
        <w:pStyle w:val="ListParagraph"/>
        <w:spacing w:line="360" w:lineRule="auto"/>
        <w:ind w:hanging="860"/>
        <w:rPr>
          <w:rFonts w:ascii="Times New Roman" w:hAnsi="Times New Roman" w:cs="Times New Roman"/>
          <w:b/>
          <w:sz w:val="24"/>
          <w:szCs w:val="24"/>
        </w:rPr>
      </w:pPr>
      <w:r w:rsidRPr="0084465C">
        <w:rPr>
          <w:rFonts w:ascii="Times New Roman" w:hAnsi="Times New Roman" w:cs="Times New Roman"/>
          <w:b/>
          <w:sz w:val="24"/>
          <w:szCs w:val="24"/>
        </w:rPr>
        <w:t>Suggested Sub-Topics:</w:t>
      </w:r>
    </w:p>
    <w:p w:rsidR="00712986" w:rsidRPr="000C6D19" w:rsidRDefault="007B1BAA" w:rsidP="006C490F">
      <w:pPr>
        <w:pStyle w:val="ListParagraph"/>
        <w:numPr>
          <w:ilvl w:val="0"/>
          <w:numId w:val="9"/>
        </w:numPr>
        <w:tabs>
          <w:tab w:val="left" w:pos="678"/>
          <w:tab w:val="left" w:pos="681"/>
        </w:tabs>
        <w:spacing w:line="360" w:lineRule="auto"/>
        <w:ind w:left="709" w:right="122" w:hanging="349"/>
        <w:jc w:val="both"/>
        <w:rPr>
          <w:rFonts w:ascii="Times New Roman" w:hAnsi="Times New Roman" w:cs="Times New Roman"/>
          <w:sz w:val="24"/>
          <w:szCs w:val="24"/>
        </w:rPr>
      </w:pPr>
      <w:r w:rsidRPr="000C6D19">
        <w:rPr>
          <w:rFonts w:ascii="Times New Roman" w:hAnsi="Times New Roman" w:cs="Times New Roman"/>
          <w:color w:val="282828"/>
          <w:sz w:val="24"/>
          <w:szCs w:val="24"/>
        </w:rPr>
        <w:t>Bureau of Water Use Efficiency (BWUE)</w:t>
      </w:r>
      <w:r w:rsidR="000C6D19" w:rsidRPr="000C6D19">
        <w:rPr>
          <w:rFonts w:ascii="Times New Roman" w:hAnsi="Times New Roman" w:cs="Times New Roman"/>
          <w:color w:val="282828"/>
          <w:sz w:val="24"/>
          <w:szCs w:val="24"/>
        </w:rPr>
        <w:t xml:space="preserve"> </w:t>
      </w:r>
      <w:r w:rsidRPr="000C6D19">
        <w:rPr>
          <w:rFonts w:ascii="Times New Roman" w:hAnsi="Times New Roman" w:cs="Times New Roman"/>
          <w:color w:val="282828"/>
          <w:sz w:val="24"/>
          <w:szCs w:val="24"/>
        </w:rPr>
        <w:t>un</w:t>
      </w:r>
      <w:r w:rsidR="000C6D19" w:rsidRPr="000C6D19">
        <w:rPr>
          <w:rFonts w:ascii="Times New Roman" w:hAnsi="Times New Roman" w:cs="Times New Roman"/>
          <w:color w:val="282828"/>
          <w:sz w:val="24"/>
          <w:szCs w:val="24"/>
        </w:rPr>
        <w:t>der the National Water Mission.</w:t>
      </w:r>
    </w:p>
    <w:p w:rsidR="00712986" w:rsidRPr="000C6D19" w:rsidRDefault="000C6D19" w:rsidP="006C490F">
      <w:pPr>
        <w:pStyle w:val="ListParagraph"/>
        <w:numPr>
          <w:ilvl w:val="0"/>
          <w:numId w:val="9"/>
        </w:numPr>
        <w:tabs>
          <w:tab w:val="left" w:pos="679"/>
          <w:tab w:val="left" w:pos="681"/>
        </w:tabs>
        <w:spacing w:line="360" w:lineRule="auto"/>
        <w:ind w:left="709" w:right="121" w:hanging="349"/>
        <w:jc w:val="both"/>
        <w:rPr>
          <w:rFonts w:ascii="Times New Roman" w:hAnsi="Times New Roman" w:cs="Times New Roman"/>
          <w:sz w:val="24"/>
          <w:szCs w:val="24"/>
        </w:rPr>
      </w:pPr>
      <w:r w:rsidRPr="000C6D19">
        <w:rPr>
          <w:rFonts w:ascii="Times New Roman" w:hAnsi="Times New Roman" w:cs="Times New Roman"/>
          <w:sz w:val="24"/>
          <w:szCs w:val="24"/>
        </w:rPr>
        <w:t>Industry for Water.</w:t>
      </w:r>
    </w:p>
    <w:p w:rsidR="00712986" w:rsidRPr="000C6D19" w:rsidRDefault="007B1BAA" w:rsidP="006C490F">
      <w:pPr>
        <w:pStyle w:val="ListParagraph"/>
        <w:numPr>
          <w:ilvl w:val="0"/>
          <w:numId w:val="9"/>
        </w:numPr>
        <w:tabs>
          <w:tab w:val="left" w:pos="678"/>
          <w:tab w:val="left" w:pos="681"/>
        </w:tabs>
        <w:spacing w:line="360" w:lineRule="auto"/>
        <w:ind w:left="709" w:right="121" w:hanging="349"/>
        <w:jc w:val="both"/>
        <w:rPr>
          <w:rFonts w:ascii="Times New Roman" w:hAnsi="Times New Roman" w:cs="Times New Roman"/>
          <w:sz w:val="24"/>
          <w:szCs w:val="24"/>
        </w:rPr>
      </w:pPr>
      <w:r w:rsidRPr="000C6D19">
        <w:rPr>
          <w:rFonts w:ascii="Times New Roman" w:hAnsi="Times New Roman" w:cs="Times New Roman"/>
          <w:sz w:val="24"/>
          <w:szCs w:val="24"/>
        </w:rPr>
        <w:t>Role of State</w:t>
      </w:r>
      <w:r w:rsidR="000C6D19" w:rsidRPr="000C6D19">
        <w:rPr>
          <w:rFonts w:ascii="Times New Roman" w:hAnsi="Times New Roman" w:cs="Times New Roman"/>
          <w:sz w:val="24"/>
          <w:szCs w:val="24"/>
        </w:rPr>
        <w:t xml:space="preserve"> Governments in Increasing WUE.</w:t>
      </w:r>
    </w:p>
    <w:p w:rsidR="00712986" w:rsidRPr="000C6D19" w:rsidRDefault="007B1BAA" w:rsidP="006C490F">
      <w:pPr>
        <w:pStyle w:val="ListParagraph"/>
        <w:numPr>
          <w:ilvl w:val="0"/>
          <w:numId w:val="9"/>
        </w:numPr>
        <w:tabs>
          <w:tab w:val="left" w:pos="861"/>
        </w:tabs>
        <w:spacing w:line="360" w:lineRule="auto"/>
        <w:ind w:left="709" w:right="123" w:hanging="349"/>
        <w:jc w:val="both"/>
        <w:rPr>
          <w:rFonts w:ascii="Times New Roman" w:hAnsi="Times New Roman" w:cs="Times New Roman"/>
          <w:sz w:val="24"/>
          <w:szCs w:val="24"/>
        </w:rPr>
      </w:pPr>
      <w:r w:rsidRPr="000C6D19">
        <w:rPr>
          <w:rFonts w:ascii="Times New Roman" w:hAnsi="Times New Roman" w:cs="Times New Roman"/>
          <w:sz w:val="24"/>
          <w:szCs w:val="24"/>
        </w:rPr>
        <w:t>Best Practi</w:t>
      </w:r>
      <w:r w:rsidR="000C6D19" w:rsidRPr="000C6D19">
        <w:rPr>
          <w:rFonts w:ascii="Times New Roman" w:hAnsi="Times New Roman" w:cs="Times New Roman"/>
          <w:sz w:val="24"/>
          <w:szCs w:val="24"/>
        </w:rPr>
        <w:t>ces by Public Sector Undertakings for increasing WUE.</w:t>
      </w:r>
    </w:p>
    <w:p w:rsidR="00712986" w:rsidRPr="005E7E83" w:rsidRDefault="00712986" w:rsidP="006C490F">
      <w:pPr>
        <w:pStyle w:val="BodyText"/>
        <w:spacing w:line="360" w:lineRule="auto"/>
        <w:rPr>
          <w:rFonts w:ascii="Times New Roman" w:hAnsi="Times New Roman" w:cs="Times New Roman"/>
          <w:b/>
          <w:sz w:val="24"/>
          <w:szCs w:val="24"/>
        </w:rPr>
      </w:pPr>
    </w:p>
    <w:p w:rsidR="00712986" w:rsidRPr="0084465C" w:rsidRDefault="007B1BAA" w:rsidP="006C490F">
      <w:pPr>
        <w:tabs>
          <w:tab w:val="left" w:pos="860"/>
        </w:tabs>
        <w:spacing w:line="360" w:lineRule="auto"/>
        <w:rPr>
          <w:rFonts w:ascii="Times New Roman" w:hAnsi="Times New Roman" w:cs="Times New Roman"/>
          <w:b/>
          <w:sz w:val="24"/>
          <w:szCs w:val="24"/>
        </w:rPr>
      </w:pPr>
      <w:bookmarkStart w:id="0" w:name="_GoBack"/>
      <w:r w:rsidRPr="0084465C">
        <w:rPr>
          <w:rFonts w:ascii="Times New Roman" w:hAnsi="Times New Roman" w:cs="Times New Roman"/>
          <w:b/>
          <w:sz w:val="24"/>
          <w:szCs w:val="24"/>
        </w:rPr>
        <w:t>Expected</w:t>
      </w:r>
      <w:r w:rsidRPr="0084465C">
        <w:rPr>
          <w:rFonts w:ascii="Times New Roman" w:hAnsi="Times New Roman" w:cs="Times New Roman"/>
          <w:b/>
          <w:spacing w:val="-18"/>
          <w:sz w:val="24"/>
          <w:szCs w:val="24"/>
        </w:rPr>
        <w:t xml:space="preserve"> </w:t>
      </w:r>
      <w:r w:rsidRPr="0084465C">
        <w:rPr>
          <w:rFonts w:ascii="Times New Roman" w:hAnsi="Times New Roman" w:cs="Times New Roman"/>
          <w:b/>
          <w:sz w:val="24"/>
          <w:szCs w:val="24"/>
        </w:rPr>
        <w:t>Outcome</w:t>
      </w:r>
      <w:r w:rsidR="006C490F" w:rsidRPr="0084465C">
        <w:rPr>
          <w:rFonts w:ascii="Times New Roman" w:hAnsi="Times New Roman" w:cs="Times New Roman"/>
          <w:b/>
          <w:sz w:val="24"/>
          <w:szCs w:val="24"/>
        </w:rPr>
        <w:t>:</w:t>
      </w:r>
    </w:p>
    <w:bookmarkEnd w:id="0"/>
    <w:p w:rsidR="00712986" w:rsidRPr="006C490F" w:rsidRDefault="007B1BAA" w:rsidP="006C490F">
      <w:pPr>
        <w:pStyle w:val="ListParagraph"/>
        <w:numPr>
          <w:ilvl w:val="2"/>
          <w:numId w:val="10"/>
        </w:numPr>
        <w:tabs>
          <w:tab w:val="left" w:pos="1581"/>
        </w:tabs>
        <w:spacing w:line="360" w:lineRule="auto"/>
        <w:ind w:left="284" w:hanging="284"/>
        <w:jc w:val="both"/>
        <w:rPr>
          <w:rFonts w:ascii="Times New Roman" w:hAnsi="Times New Roman" w:cs="Times New Roman"/>
          <w:sz w:val="24"/>
          <w:szCs w:val="24"/>
        </w:rPr>
      </w:pPr>
      <w:r w:rsidRPr="006C490F">
        <w:rPr>
          <w:rFonts w:ascii="Times New Roman" w:hAnsi="Times New Roman" w:cs="Times New Roman"/>
          <w:sz w:val="24"/>
          <w:szCs w:val="24"/>
        </w:rPr>
        <w:t>Better understanding of successful case studies, technologies, and policy interventions that have delivered measurable water savings across sectors.</w:t>
      </w:r>
    </w:p>
    <w:p w:rsidR="00712986" w:rsidRPr="006C490F" w:rsidRDefault="007B1BAA" w:rsidP="006C490F">
      <w:pPr>
        <w:pStyle w:val="ListParagraph"/>
        <w:numPr>
          <w:ilvl w:val="2"/>
          <w:numId w:val="10"/>
        </w:numPr>
        <w:tabs>
          <w:tab w:val="left" w:pos="1581"/>
        </w:tabs>
        <w:spacing w:line="360" w:lineRule="auto"/>
        <w:ind w:left="284" w:hanging="284"/>
        <w:jc w:val="both"/>
        <w:rPr>
          <w:rFonts w:ascii="Times New Roman" w:hAnsi="Times New Roman" w:cs="Times New Roman"/>
          <w:sz w:val="24"/>
          <w:szCs w:val="24"/>
        </w:rPr>
      </w:pPr>
      <w:r w:rsidRPr="006C490F">
        <w:rPr>
          <w:rFonts w:ascii="Times New Roman" w:hAnsi="Times New Roman" w:cs="Times New Roman"/>
          <w:sz w:val="24"/>
          <w:szCs w:val="24"/>
        </w:rPr>
        <w:t>Identification of replicable best practices suitable for adoption by urban local bodies and industries that align with COP 30 indicators/SDG Goals for water resilience.</w:t>
      </w:r>
    </w:p>
    <w:p w:rsidR="00712986" w:rsidRPr="006C490F" w:rsidRDefault="007B1BAA" w:rsidP="006C490F">
      <w:pPr>
        <w:pStyle w:val="ListParagraph"/>
        <w:numPr>
          <w:ilvl w:val="2"/>
          <w:numId w:val="10"/>
        </w:numPr>
        <w:tabs>
          <w:tab w:val="left" w:pos="1581"/>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To</w:t>
      </w:r>
      <w:r w:rsidRPr="006C490F">
        <w:rPr>
          <w:rFonts w:ascii="Times New Roman" w:hAnsi="Times New Roman" w:cs="Times New Roman"/>
          <w:sz w:val="24"/>
          <w:szCs w:val="24"/>
        </w:rPr>
        <w:t xml:space="preserve"> enable policymakers to </w:t>
      </w:r>
      <w:r>
        <w:rPr>
          <w:rFonts w:ascii="Times New Roman" w:hAnsi="Times New Roman" w:cs="Times New Roman"/>
          <w:sz w:val="24"/>
          <w:szCs w:val="24"/>
        </w:rPr>
        <w:t>have a ready-to-use wish-list through</w:t>
      </w:r>
      <w:r w:rsidRPr="006C490F">
        <w:rPr>
          <w:rFonts w:ascii="Times New Roman" w:hAnsi="Times New Roman" w:cs="Times New Roman"/>
          <w:sz w:val="24"/>
          <w:szCs w:val="24"/>
        </w:rPr>
        <w:t xml:space="preserve"> recommendations of the session</w:t>
      </w:r>
      <w:r>
        <w:rPr>
          <w:rFonts w:ascii="Times New Roman" w:hAnsi="Times New Roman" w:cs="Times New Roman"/>
          <w:sz w:val="24"/>
          <w:szCs w:val="24"/>
        </w:rPr>
        <w:t>, to be considered appropriately</w:t>
      </w:r>
      <w:r w:rsidRPr="006C490F">
        <w:rPr>
          <w:rFonts w:ascii="Times New Roman" w:hAnsi="Times New Roman" w:cs="Times New Roman"/>
          <w:sz w:val="24"/>
          <w:szCs w:val="24"/>
        </w:rPr>
        <w:t xml:space="preserve"> while for</w:t>
      </w:r>
      <w:r>
        <w:rPr>
          <w:rFonts w:ascii="Times New Roman" w:hAnsi="Times New Roman" w:cs="Times New Roman"/>
          <w:sz w:val="24"/>
          <w:szCs w:val="24"/>
        </w:rPr>
        <w:t>mulating policy in their states.</w:t>
      </w:r>
    </w:p>
    <w:p w:rsidR="00712986" w:rsidRPr="005E7E83" w:rsidRDefault="007B1BAA" w:rsidP="007B1BAA">
      <w:pPr>
        <w:pStyle w:val="ListParagraph"/>
        <w:tabs>
          <w:tab w:val="left" w:pos="1581"/>
        </w:tabs>
        <w:spacing w:line="360" w:lineRule="auto"/>
        <w:ind w:left="1581" w:right="1024" w:firstLine="0"/>
        <w:jc w:val="center"/>
        <w:rPr>
          <w:rFonts w:ascii="Times New Roman" w:hAnsi="Times New Roman" w:cs="Times New Roman"/>
          <w:sz w:val="24"/>
          <w:szCs w:val="24"/>
        </w:rPr>
      </w:pPr>
      <w:r>
        <w:rPr>
          <w:rFonts w:ascii="Times New Roman" w:hAnsi="Times New Roman" w:cs="Times New Roman"/>
          <w:sz w:val="24"/>
          <w:szCs w:val="24"/>
        </w:rPr>
        <w:t>**</w:t>
      </w:r>
    </w:p>
    <w:sectPr w:rsidR="00712986" w:rsidRPr="005E7E83">
      <w:pgSz w:w="11920" w:h="16850"/>
      <w:pgMar w:top="1320" w:right="42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6EA"/>
    <w:multiLevelType w:val="hybridMultilevel"/>
    <w:tmpl w:val="399A4E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3477B5"/>
    <w:multiLevelType w:val="hybridMultilevel"/>
    <w:tmpl w:val="431A98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89591F"/>
    <w:multiLevelType w:val="hybridMultilevel"/>
    <w:tmpl w:val="AAB4511E"/>
    <w:lvl w:ilvl="0" w:tplc="D3C4A450">
      <w:numFmt w:val="bullet"/>
      <w:lvlText w:val=""/>
      <w:lvlJc w:val="left"/>
      <w:pPr>
        <w:ind w:left="720" w:hanging="360"/>
      </w:pPr>
      <w:rPr>
        <w:rFonts w:ascii="Symbol" w:eastAsia="Symbol" w:hAnsi="Symbol" w:cs="Symbol" w:hint="default"/>
        <w:b w:val="0"/>
        <w:bCs w:val="0"/>
        <w:i w:val="0"/>
        <w:iCs w:val="0"/>
        <w:spacing w:val="0"/>
        <w:w w:val="99"/>
        <w:sz w:val="25"/>
        <w:szCs w:val="25"/>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F173AE"/>
    <w:multiLevelType w:val="hybridMultilevel"/>
    <w:tmpl w:val="6A0CEB76"/>
    <w:lvl w:ilvl="0" w:tplc="D3C4A450">
      <w:numFmt w:val="bullet"/>
      <w:lvlText w:val=""/>
      <w:lvlJc w:val="left"/>
      <w:pPr>
        <w:ind w:left="1221" w:hanging="360"/>
      </w:pPr>
      <w:rPr>
        <w:rFonts w:ascii="Symbol" w:eastAsia="Symbol" w:hAnsi="Symbol" w:cs="Symbol" w:hint="default"/>
        <w:b w:val="0"/>
        <w:bCs w:val="0"/>
        <w:i w:val="0"/>
        <w:iCs w:val="0"/>
        <w:spacing w:val="0"/>
        <w:w w:val="99"/>
        <w:sz w:val="25"/>
        <w:szCs w:val="25"/>
        <w:lang w:val="en-US" w:eastAsia="en-US" w:bidi="ar-SA"/>
      </w:rPr>
    </w:lvl>
    <w:lvl w:ilvl="1" w:tplc="FF1432D8">
      <w:numFmt w:val="bullet"/>
      <w:lvlText w:val="•"/>
      <w:lvlJc w:val="left"/>
      <w:pPr>
        <w:ind w:left="2119" w:hanging="360"/>
      </w:pPr>
      <w:rPr>
        <w:rFonts w:hint="default"/>
        <w:lang w:val="en-US" w:eastAsia="en-US" w:bidi="ar-SA"/>
      </w:rPr>
    </w:lvl>
    <w:lvl w:ilvl="2" w:tplc="D20EF32C">
      <w:numFmt w:val="bullet"/>
      <w:lvlText w:val="•"/>
      <w:lvlJc w:val="left"/>
      <w:pPr>
        <w:ind w:left="3018" w:hanging="360"/>
      </w:pPr>
      <w:rPr>
        <w:rFonts w:hint="default"/>
        <w:lang w:val="en-US" w:eastAsia="en-US" w:bidi="ar-SA"/>
      </w:rPr>
    </w:lvl>
    <w:lvl w:ilvl="3" w:tplc="719E5B4E">
      <w:numFmt w:val="bullet"/>
      <w:lvlText w:val="•"/>
      <w:lvlJc w:val="left"/>
      <w:pPr>
        <w:ind w:left="3917" w:hanging="360"/>
      </w:pPr>
      <w:rPr>
        <w:rFonts w:hint="default"/>
        <w:lang w:val="en-US" w:eastAsia="en-US" w:bidi="ar-SA"/>
      </w:rPr>
    </w:lvl>
    <w:lvl w:ilvl="4" w:tplc="1D7C5E1E">
      <w:numFmt w:val="bullet"/>
      <w:lvlText w:val="•"/>
      <w:lvlJc w:val="left"/>
      <w:pPr>
        <w:ind w:left="4816" w:hanging="360"/>
      </w:pPr>
      <w:rPr>
        <w:rFonts w:hint="default"/>
        <w:lang w:val="en-US" w:eastAsia="en-US" w:bidi="ar-SA"/>
      </w:rPr>
    </w:lvl>
    <w:lvl w:ilvl="5" w:tplc="2C702D7C">
      <w:numFmt w:val="bullet"/>
      <w:lvlText w:val="•"/>
      <w:lvlJc w:val="left"/>
      <w:pPr>
        <w:ind w:left="5715" w:hanging="360"/>
      </w:pPr>
      <w:rPr>
        <w:rFonts w:hint="default"/>
        <w:lang w:val="en-US" w:eastAsia="en-US" w:bidi="ar-SA"/>
      </w:rPr>
    </w:lvl>
    <w:lvl w:ilvl="6" w:tplc="500C43B0">
      <w:numFmt w:val="bullet"/>
      <w:lvlText w:val="•"/>
      <w:lvlJc w:val="left"/>
      <w:pPr>
        <w:ind w:left="6614" w:hanging="360"/>
      </w:pPr>
      <w:rPr>
        <w:rFonts w:hint="default"/>
        <w:lang w:val="en-US" w:eastAsia="en-US" w:bidi="ar-SA"/>
      </w:rPr>
    </w:lvl>
    <w:lvl w:ilvl="7" w:tplc="278ED2E0">
      <w:numFmt w:val="bullet"/>
      <w:lvlText w:val="•"/>
      <w:lvlJc w:val="left"/>
      <w:pPr>
        <w:ind w:left="7513" w:hanging="360"/>
      </w:pPr>
      <w:rPr>
        <w:rFonts w:hint="default"/>
        <w:lang w:val="en-US" w:eastAsia="en-US" w:bidi="ar-SA"/>
      </w:rPr>
    </w:lvl>
    <w:lvl w:ilvl="8" w:tplc="77CC7166">
      <w:numFmt w:val="bullet"/>
      <w:lvlText w:val="•"/>
      <w:lvlJc w:val="left"/>
      <w:pPr>
        <w:ind w:left="8412" w:hanging="360"/>
      </w:pPr>
      <w:rPr>
        <w:rFonts w:hint="default"/>
        <w:lang w:val="en-US" w:eastAsia="en-US" w:bidi="ar-SA"/>
      </w:rPr>
    </w:lvl>
  </w:abstractNum>
  <w:abstractNum w:abstractNumId="4" w15:restartNumberingAfterBreak="0">
    <w:nsid w:val="59C81CA7"/>
    <w:multiLevelType w:val="hybridMultilevel"/>
    <w:tmpl w:val="D59EB8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88A32B9"/>
    <w:multiLevelType w:val="hybridMultilevel"/>
    <w:tmpl w:val="5C44245C"/>
    <w:lvl w:ilvl="0" w:tplc="41E8C992">
      <w:start w:val="1"/>
      <w:numFmt w:val="upperRoman"/>
      <w:lvlText w:val="%1."/>
      <w:lvlJc w:val="left"/>
      <w:pPr>
        <w:ind w:left="681" w:hanging="500"/>
        <w:jc w:val="right"/>
      </w:pPr>
      <w:rPr>
        <w:rFonts w:ascii="Arial" w:eastAsia="Arial" w:hAnsi="Arial" w:cs="Arial" w:hint="default"/>
        <w:b/>
        <w:bCs/>
        <w:i w:val="0"/>
        <w:iCs w:val="0"/>
        <w:spacing w:val="0"/>
        <w:w w:val="99"/>
        <w:sz w:val="25"/>
        <w:szCs w:val="25"/>
        <w:lang w:val="en-US" w:eastAsia="en-US" w:bidi="ar-SA"/>
      </w:rPr>
    </w:lvl>
    <w:lvl w:ilvl="1" w:tplc="98C4418E">
      <w:numFmt w:val="bullet"/>
      <w:lvlText w:val="•"/>
      <w:lvlJc w:val="left"/>
      <w:pPr>
        <w:ind w:left="1633" w:hanging="500"/>
      </w:pPr>
      <w:rPr>
        <w:rFonts w:hint="default"/>
        <w:lang w:val="en-US" w:eastAsia="en-US" w:bidi="ar-SA"/>
      </w:rPr>
    </w:lvl>
    <w:lvl w:ilvl="2" w:tplc="6AE2F5FA">
      <w:numFmt w:val="bullet"/>
      <w:lvlText w:val="•"/>
      <w:lvlJc w:val="left"/>
      <w:pPr>
        <w:ind w:left="2586" w:hanging="500"/>
      </w:pPr>
      <w:rPr>
        <w:rFonts w:hint="default"/>
        <w:lang w:val="en-US" w:eastAsia="en-US" w:bidi="ar-SA"/>
      </w:rPr>
    </w:lvl>
    <w:lvl w:ilvl="3" w:tplc="F9F868E8">
      <w:numFmt w:val="bullet"/>
      <w:lvlText w:val="•"/>
      <w:lvlJc w:val="left"/>
      <w:pPr>
        <w:ind w:left="3539" w:hanging="500"/>
      </w:pPr>
      <w:rPr>
        <w:rFonts w:hint="default"/>
        <w:lang w:val="en-US" w:eastAsia="en-US" w:bidi="ar-SA"/>
      </w:rPr>
    </w:lvl>
    <w:lvl w:ilvl="4" w:tplc="1504B296">
      <w:numFmt w:val="bullet"/>
      <w:lvlText w:val="•"/>
      <w:lvlJc w:val="left"/>
      <w:pPr>
        <w:ind w:left="4492" w:hanging="500"/>
      </w:pPr>
      <w:rPr>
        <w:rFonts w:hint="default"/>
        <w:lang w:val="en-US" w:eastAsia="en-US" w:bidi="ar-SA"/>
      </w:rPr>
    </w:lvl>
    <w:lvl w:ilvl="5" w:tplc="BC661222">
      <w:numFmt w:val="bullet"/>
      <w:lvlText w:val="•"/>
      <w:lvlJc w:val="left"/>
      <w:pPr>
        <w:ind w:left="5445" w:hanging="500"/>
      </w:pPr>
      <w:rPr>
        <w:rFonts w:hint="default"/>
        <w:lang w:val="en-US" w:eastAsia="en-US" w:bidi="ar-SA"/>
      </w:rPr>
    </w:lvl>
    <w:lvl w:ilvl="6" w:tplc="2788EC0A">
      <w:numFmt w:val="bullet"/>
      <w:lvlText w:val="•"/>
      <w:lvlJc w:val="left"/>
      <w:pPr>
        <w:ind w:left="6398" w:hanging="500"/>
      </w:pPr>
      <w:rPr>
        <w:rFonts w:hint="default"/>
        <w:lang w:val="en-US" w:eastAsia="en-US" w:bidi="ar-SA"/>
      </w:rPr>
    </w:lvl>
    <w:lvl w:ilvl="7" w:tplc="F09C3946">
      <w:numFmt w:val="bullet"/>
      <w:lvlText w:val="•"/>
      <w:lvlJc w:val="left"/>
      <w:pPr>
        <w:ind w:left="7351" w:hanging="500"/>
      </w:pPr>
      <w:rPr>
        <w:rFonts w:hint="default"/>
        <w:lang w:val="en-US" w:eastAsia="en-US" w:bidi="ar-SA"/>
      </w:rPr>
    </w:lvl>
    <w:lvl w:ilvl="8" w:tplc="BEB6E11E">
      <w:numFmt w:val="bullet"/>
      <w:lvlText w:val="•"/>
      <w:lvlJc w:val="left"/>
      <w:pPr>
        <w:ind w:left="8304" w:hanging="500"/>
      </w:pPr>
      <w:rPr>
        <w:rFonts w:hint="default"/>
        <w:lang w:val="en-US" w:eastAsia="en-US" w:bidi="ar-SA"/>
      </w:rPr>
    </w:lvl>
  </w:abstractNum>
  <w:abstractNum w:abstractNumId="6" w15:restartNumberingAfterBreak="0">
    <w:nsid w:val="69DA2992"/>
    <w:multiLevelType w:val="hybridMultilevel"/>
    <w:tmpl w:val="E96EA1D4"/>
    <w:lvl w:ilvl="0" w:tplc="AA668A8E">
      <w:start w:val="1"/>
      <w:numFmt w:val="decimal"/>
      <w:lvlText w:val="%1."/>
      <w:lvlJc w:val="left"/>
      <w:pPr>
        <w:ind w:left="861" w:hanging="360"/>
      </w:pPr>
      <w:rPr>
        <w:rFonts w:ascii="Arial" w:eastAsia="Arial" w:hAnsi="Arial" w:cs="Arial" w:hint="default"/>
        <w:b/>
        <w:bCs/>
        <w:i w:val="0"/>
        <w:iCs w:val="0"/>
        <w:spacing w:val="0"/>
        <w:w w:val="99"/>
        <w:sz w:val="25"/>
        <w:szCs w:val="25"/>
        <w:lang w:val="en-US" w:eastAsia="en-US" w:bidi="ar-SA"/>
      </w:rPr>
    </w:lvl>
    <w:lvl w:ilvl="1" w:tplc="FC304E22">
      <w:start w:val="1"/>
      <w:numFmt w:val="lowerLetter"/>
      <w:lvlText w:val="%2."/>
      <w:lvlJc w:val="left"/>
      <w:pPr>
        <w:ind w:left="1581" w:hanging="430"/>
      </w:pPr>
      <w:rPr>
        <w:rFonts w:ascii="Arial MT" w:eastAsia="Arial MT" w:hAnsi="Arial MT" w:cs="Arial MT" w:hint="default"/>
        <w:b w:val="0"/>
        <w:bCs w:val="0"/>
        <w:i w:val="0"/>
        <w:iCs w:val="0"/>
        <w:spacing w:val="0"/>
        <w:w w:val="99"/>
        <w:sz w:val="25"/>
        <w:szCs w:val="25"/>
        <w:lang w:val="en-US" w:eastAsia="en-US" w:bidi="ar-SA"/>
      </w:rPr>
    </w:lvl>
    <w:lvl w:ilvl="2" w:tplc="0770CC86">
      <w:numFmt w:val="bullet"/>
      <w:lvlText w:val="•"/>
      <w:lvlJc w:val="left"/>
      <w:pPr>
        <w:ind w:left="2539" w:hanging="430"/>
      </w:pPr>
      <w:rPr>
        <w:rFonts w:hint="default"/>
        <w:lang w:val="en-US" w:eastAsia="en-US" w:bidi="ar-SA"/>
      </w:rPr>
    </w:lvl>
    <w:lvl w:ilvl="3" w:tplc="ED186F2C">
      <w:numFmt w:val="bullet"/>
      <w:lvlText w:val="•"/>
      <w:lvlJc w:val="left"/>
      <w:pPr>
        <w:ind w:left="3498" w:hanging="430"/>
      </w:pPr>
      <w:rPr>
        <w:rFonts w:hint="default"/>
        <w:lang w:val="en-US" w:eastAsia="en-US" w:bidi="ar-SA"/>
      </w:rPr>
    </w:lvl>
    <w:lvl w:ilvl="4" w:tplc="6E4CF9BA">
      <w:numFmt w:val="bullet"/>
      <w:lvlText w:val="•"/>
      <w:lvlJc w:val="left"/>
      <w:pPr>
        <w:ind w:left="4457" w:hanging="430"/>
      </w:pPr>
      <w:rPr>
        <w:rFonts w:hint="default"/>
        <w:lang w:val="en-US" w:eastAsia="en-US" w:bidi="ar-SA"/>
      </w:rPr>
    </w:lvl>
    <w:lvl w:ilvl="5" w:tplc="0E5430D8">
      <w:numFmt w:val="bullet"/>
      <w:lvlText w:val="•"/>
      <w:lvlJc w:val="left"/>
      <w:pPr>
        <w:ind w:left="5416" w:hanging="430"/>
      </w:pPr>
      <w:rPr>
        <w:rFonts w:hint="default"/>
        <w:lang w:val="en-US" w:eastAsia="en-US" w:bidi="ar-SA"/>
      </w:rPr>
    </w:lvl>
    <w:lvl w:ilvl="6" w:tplc="34ECBBA6">
      <w:numFmt w:val="bullet"/>
      <w:lvlText w:val="•"/>
      <w:lvlJc w:val="left"/>
      <w:pPr>
        <w:ind w:left="6375" w:hanging="430"/>
      </w:pPr>
      <w:rPr>
        <w:rFonts w:hint="default"/>
        <w:lang w:val="en-US" w:eastAsia="en-US" w:bidi="ar-SA"/>
      </w:rPr>
    </w:lvl>
    <w:lvl w:ilvl="7" w:tplc="6764FECC">
      <w:numFmt w:val="bullet"/>
      <w:lvlText w:val="•"/>
      <w:lvlJc w:val="left"/>
      <w:pPr>
        <w:ind w:left="7334" w:hanging="430"/>
      </w:pPr>
      <w:rPr>
        <w:rFonts w:hint="default"/>
        <w:lang w:val="en-US" w:eastAsia="en-US" w:bidi="ar-SA"/>
      </w:rPr>
    </w:lvl>
    <w:lvl w:ilvl="8" w:tplc="63B0CF0A">
      <w:numFmt w:val="bullet"/>
      <w:lvlText w:val="•"/>
      <w:lvlJc w:val="left"/>
      <w:pPr>
        <w:ind w:left="8293" w:hanging="430"/>
      </w:pPr>
      <w:rPr>
        <w:rFonts w:hint="default"/>
        <w:lang w:val="en-US" w:eastAsia="en-US" w:bidi="ar-SA"/>
      </w:rPr>
    </w:lvl>
  </w:abstractNum>
  <w:abstractNum w:abstractNumId="7" w15:restartNumberingAfterBreak="0">
    <w:nsid w:val="754C289A"/>
    <w:multiLevelType w:val="hybridMultilevel"/>
    <w:tmpl w:val="A3823ECA"/>
    <w:lvl w:ilvl="0" w:tplc="D3C4A450">
      <w:numFmt w:val="bullet"/>
      <w:lvlText w:val=""/>
      <w:lvlJc w:val="left"/>
      <w:pPr>
        <w:ind w:left="720" w:hanging="360"/>
      </w:pPr>
      <w:rPr>
        <w:rFonts w:ascii="Symbol" w:eastAsia="Symbol" w:hAnsi="Symbol" w:cs="Symbol" w:hint="default"/>
        <w:b w:val="0"/>
        <w:bCs w:val="0"/>
        <w:i w:val="0"/>
        <w:iCs w:val="0"/>
        <w:spacing w:val="0"/>
        <w:w w:val="99"/>
        <w:sz w:val="25"/>
        <w:szCs w:val="25"/>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E628E5"/>
    <w:multiLevelType w:val="hybridMultilevel"/>
    <w:tmpl w:val="4D122E60"/>
    <w:lvl w:ilvl="0" w:tplc="40090001">
      <w:start w:val="1"/>
      <w:numFmt w:val="bullet"/>
      <w:lvlText w:val=""/>
      <w:lvlJc w:val="left"/>
      <w:pPr>
        <w:ind w:left="720" w:hanging="360"/>
      </w:pPr>
      <w:rPr>
        <w:rFonts w:ascii="Symbol" w:hAnsi="Symbol" w:hint="default"/>
      </w:rPr>
    </w:lvl>
    <w:lvl w:ilvl="1" w:tplc="D3C4A450">
      <w:numFmt w:val="bullet"/>
      <w:lvlText w:val=""/>
      <w:lvlJc w:val="left"/>
      <w:pPr>
        <w:ind w:left="1440" w:hanging="360"/>
      </w:pPr>
      <w:rPr>
        <w:rFonts w:ascii="Symbol" w:eastAsia="Symbol" w:hAnsi="Symbol" w:cs="Symbol" w:hint="default"/>
        <w:b w:val="0"/>
        <w:bCs w:val="0"/>
        <w:i w:val="0"/>
        <w:iCs w:val="0"/>
        <w:spacing w:val="0"/>
        <w:w w:val="99"/>
        <w:sz w:val="25"/>
        <w:szCs w:val="25"/>
        <w:lang w:val="en-US" w:eastAsia="en-US" w:bidi="ar-SA"/>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D190430"/>
    <w:multiLevelType w:val="hybridMultilevel"/>
    <w:tmpl w:val="8C52A9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9"/>
  </w:num>
  <w:num w:numId="6">
    <w:abstractNumId w:val="1"/>
  </w:num>
  <w:num w:numId="7">
    <w:abstractNumId w:val="4"/>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86"/>
    <w:rsid w:val="000C6D19"/>
    <w:rsid w:val="00173F91"/>
    <w:rsid w:val="00465C1B"/>
    <w:rsid w:val="005E7E83"/>
    <w:rsid w:val="006C490F"/>
    <w:rsid w:val="00712986"/>
    <w:rsid w:val="007B1BAA"/>
    <w:rsid w:val="0084465C"/>
    <w:rsid w:val="00B80B47"/>
    <w:rsid w:val="00CF4B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C304D-3BD8-401A-BAE2-DDB9A866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860" w:hanging="359"/>
      <w:outlineLvl w:val="0"/>
    </w:pPr>
    <w:rPr>
      <w:rFonts w:ascii="Arial" w:eastAsia="Arial" w:hAnsi="Arial" w:cs="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
    <w:qFormat/>
    <w:pPr>
      <w:spacing w:before="79"/>
      <w:ind w:left="180" w:right="450"/>
      <w:jc w:val="center"/>
    </w:pPr>
    <w:rPr>
      <w:rFonts w:ascii="Arial" w:eastAsia="Arial" w:hAnsi="Arial" w:cs="Arial"/>
      <w:b/>
      <w:bCs/>
      <w:sz w:val="28"/>
      <w:szCs w:val="28"/>
      <w:u w:val="single" w:color="00000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1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 singh</dc:creator>
  <cp:lastModifiedBy>Danish</cp:lastModifiedBy>
  <cp:revision>5</cp:revision>
  <dcterms:created xsi:type="dcterms:W3CDTF">2026-03-06T05:16:00Z</dcterms:created>
  <dcterms:modified xsi:type="dcterms:W3CDTF">2026-03-18T07:23:00Z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LTSC</vt:lpwstr>
  </property>
  <property fmtid="{D5CDD505-2E9C-101B-9397-08002B2CF9AE}" pid="4" name="LastSaved">
    <vt:filetime>2026-03-06T00:00:00Z</vt:filetime>
  </property>
  <property fmtid="{D5CDD505-2E9C-101B-9397-08002B2CF9AE}" pid="5" name="Producer">
    <vt:lpwstr>Microsoft® Word LTSC</vt:lpwstr>
  </property>
</Properties>
</file>